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jc w:val="center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Сообщение</w:t>
      </w:r>
    </w:p>
    <w:p>
      <w:pPr>
        <w:pStyle w:val="NormalWeb"/>
        <w:jc w:val="center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Открытого акционерного общества « Энергомаш »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Style w:val="Style14"/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Полное фирменное наименование Общества:</w:t>
      </w:r>
      <w:r>
        <w:rPr>
          <w:rFonts w:ascii="Calibri" w:hAnsi="Calibri"/>
          <w:color w:val="000000"/>
        </w:rPr>
        <w:t xml:space="preserve"> Открытое акционерное общество «Энергомаш».</w:t>
      </w:r>
    </w:p>
    <w:p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Место нахождения Обще</w:t>
      </w:r>
      <w:bookmarkStart w:id="0" w:name="_GoBack"/>
      <w:bookmarkEnd w:id="0"/>
      <w:r>
        <w:rPr>
          <w:rFonts w:ascii="Calibri" w:hAnsi="Calibri"/>
          <w:color w:val="000000"/>
          <w:u w:val="single"/>
        </w:rPr>
        <w:t>ства:</w:t>
      </w:r>
      <w:r>
        <w:rPr>
          <w:rFonts w:ascii="Calibri" w:hAnsi="Calibri"/>
          <w:color w:val="000000"/>
        </w:rPr>
        <w:t xml:space="preserve">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lang w:eastAsia="ru-RU"/>
        </w:rPr>
        <w:t>170039, г. Тверь, ул. Паши Савельевой, д.64.</w:t>
      </w:r>
    </w:p>
    <w:p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Адрес Общества</w:t>
      </w:r>
      <w:r>
        <w:rPr>
          <w:rFonts w:ascii="Calibri" w:hAnsi="Calibri"/>
          <w:color w:val="000000"/>
        </w:rPr>
        <w:t xml:space="preserve">: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lang w:eastAsia="ru-RU"/>
        </w:rPr>
        <w:t>170039, г. Тверь, ул. Паши Савельевой, д.64.</w:t>
      </w:r>
      <w:r>
        <w:rPr>
          <w:rFonts w:ascii="Calibri" w:hAnsi="Calibri"/>
          <w:color w:val="000000"/>
        </w:rPr>
        <w:t xml:space="preserve"> 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Открытое акционерное общество «Энергомаш» (далее – ОАО «Энергомаш»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</w:t>
      </w:r>
      <w:r>
        <w:rPr>
          <w:rFonts w:ascii="Calibri" w:hAnsi="Calibri"/>
          <w:color w:val="000000"/>
          <w:shd w:fill="auto" w:val="clear"/>
        </w:rPr>
        <w:t xml:space="preserve">и решением Совета директоров Общества от </w:t>
      </w:r>
      <w:r>
        <w:rPr>
          <w:rFonts w:ascii="Calibri" w:hAnsi="Calibri"/>
          <w:color w:val="000000"/>
          <w:shd w:fill="auto" w:val="clear"/>
        </w:rPr>
        <w:t>08</w:t>
      </w:r>
      <w:r>
        <w:rPr>
          <w:rFonts w:ascii="Calibri" w:hAnsi="Calibri"/>
          <w:color w:val="000000"/>
          <w:shd w:fill="auto" w:val="clear"/>
        </w:rPr>
        <w:t xml:space="preserve">.04.2022 г. (Протокол № 1 от </w:t>
      </w:r>
      <w:r>
        <w:rPr>
          <w:rFonts w:ascii="Calibri" w:hAnsi="Calibri"/>
          <w:color w:val="000000"/>
          <w:shd w:fill="auto" w:val="clear"/>
        </w:rPr>
        <w:t>08</w:t>
      </w:r>
      <w:r>
        <w:rPr>
          <w:rFonts w:ascii="Calibri" w:hAnsi="Calibri"/>
          <w:color w:val="000000"/>
          <w:shd w:fill="auto" w:val="clear"/>
        </w:rPr>
        <w:t xml:space="preserve">.04.2022 г.) </w:t>
      </w:r>
      <w:r>
        <w:rPr>
          <w:rFonts w:ascii="Calibri" w:hAnsi="Calibri"/>
          <w:color w:val="000000"/>
        </w:rPr>
        <w:t xml:space="preserve">акционеры (акционер), являющиеся в совокупности владельцами не менее чем 2 процентов голосующих акций Общества, вправе до </w:t>
      </w:r>
      <w:r>
        <w:rPr>
          <w:rFonts w:ascii="Calibri" w:hAnsi="Calibri"/>
          <w:color w:val="000000"/>
        </w:rPr>
        <w:t xml:space="preserve">19.04.2022 </w:t>
      </w:r>
      <w:r>
        <w:rPr>
          <w:rFonts w:ascii="Calibri" w:hAnsi="Calibri"/>
          <w:color w:val="000000"/>
        </w:rPr>
        <w:t xml:space="preserve">внести вопросы в повестку дня годового общего собрания акционеров, которое состоится </w:t>
      </w:r>
      <w:r>
        <w:rPr>
          <w:rFonts w:ascii="Calibri" w:hAnsi="Calibri"/>
          <w:color w:val="000000"/>
        </w:rPr>
        <w:t xml:space="preserve">17 </w:t>
      </w:r>
      <w:r>
        <w:rPr>
          <w:rFonts w:ascii="Calibri" w:hAnsi="Calibri"/>
          <w:color w:val="000000"/>
        </w:rPr>
        <w:t xml:space="preserve">мая </w:t>
      </w:r>
      <w:r>
        <w:rPr>
          <w:rFonts w:ascii="Calibri" w:hAnsi="Calibri"/>
          <w:color w:val="000000"/>
        </w:rPr>
        <w:t>2022 года и выдвинуть кандидатов в совет директоров Общества, ревизионную комиссию, счетную комиссию Общества, число которых не может превышать количественный состав соответствующего органа (далее – Предложения), а также кандидата на должность единоличного исполнительного органа.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highlight w:val="none"/>
          <w:shd w:fill="auto" w:val="clear"/>
        </w:rPr>
      </w:pPr>
      <w:r>
        <w:rPr>
          <w:rFonts w:ascii="Calibri" w:hAnsi="Calibri"/>
          <w:color w:val="000000"/>
          <w:shd w:fill="auto" w:val="clear"/>
        </w:rPr>
        <w:t xml:space="preserve">Указанные предложения должны поступить в Общество не позднее </w:t>
      </w:r>
      <w:r>
        <w:rPr>
          <w:rFonts w:ascii="Calibri" w:hAnsi="Calibri"/>
          <w:color w:val="000000"/>
          <w:shd w:fill="auto" w:val="clear"/>
        </w:rPr>
        <w:t xml:space="preserve">19 апреля </w:t>
      </w:r>
      <w:r>
        <w:rPr>
          <w:rFonts w:ascii="Calibri" w:hAnsi="Calibri"/>
          <w:color w:val="000000"/>
          <w:shd w:fill="auto" w:val="clear"/>
        </w:rPr>
        <w:t>2022 г</w:t>
      </w:r>
      <w:r>
        <w:rPr>
          <w:rFonts w:ascii="Calibri" w:hAnsi="Calibri"/>
          <w:color w:val="000000"/>
          <w:shd w:fill="auto" w:val="clear"/>
        </w:rPr>
        <w:t>ода</w:t>
      </w:r>
      <w:r>
        <w:rPr>
          <w:rFonts w:ascii="Calibri" w:hAnsi="Calibri"/>
          <w:color w:val="000000"/>
          <w:shd w:fill="auto" w:val="clear"/>
        </w:rPr>
        <w:t>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</w:p>
    <w:p>
      <w:pPr>
        <w:pStyle w:val="NormalWeb"/>
        <w:jc w:val="both"/>
        <w:rPr>
          <w:highlight w:val="none"/>
          <w:shd w:fill="auto" w:val="clear"/>
        </w:rPr>
      </w:pPr>
      <w:r>
        <w:rPr>
          <w:rFonts w:ascii="Calibri" w:hAnsi="Calibri"/>
          <w:color w:val="000000"/>
          <w:shd w:fill="auto" w:val="clear"/>
        </w:rPr>
        <w:t> </w:t>
      </w:r>
    </w:p>
    <w:p>
      <w:pPr>
        <w:pStyle w:val="NormalWeb"/>
        <w:jc w:val="both"/>
        <w:rPr/>
      </w:pPr>
      <w:r>
        <w:rPr>
          <w:rStyle w:val="Strong"/>
          <w:rFonts w:ascii="Calibri" w:hAnsi="Calibri"/>
          <w:color w:val="000000"/>
          <w:shd w:fill="auto" w:val="clear"/>
        </w:rPr>
        <w:t xml:space="preserve">Совет директоров </w:t>
      </w:r>
      <w:r>
        <w:rPr>
          <w:rStyle w:val="Strong"/>
          <w:rFonts w:ascii="Calibri" w:hAnsi="Calibri"/>
          <w:color w:val="000000"/>
          <w:shd w:fill="auto" w:val="clear"/>
        </w:rPr>
        <w:t>ОАО «Энергомаш»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a0859"/>
    <w:rPr>
      <w:b/>
      <w:bCs/>
    </w:rPr>
  </w:style>
  <w:style w:type="character" w:styleId="Style14">
    <w:name w:val="Выделение"/>
    <w:basedOn w:val="DefaultParagraphFont"/>
    <w:uiPriority w:val="20"/>
    <w:qFormat/>
    <w:rsid w:val="003a0859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a0859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1</Pages>
  <Words>314</Words>
  <Characters>2159</Characters>
  <CharactersWithSpaces>2473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2022-03-09T08:48:00Z</dcterms:created>
  <dc:creator>Могиленко Юлия Александровна</dc:creator>
  <dc:description/>
  <dc:language>ru-RU</dc:language>
  <cp:lastModifiedBy/>
  <dcterms:modified xsi:type="dcterms:W3CDTF">2022-04-07T11:46:18Z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